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1291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261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0069-01-2025-004476-94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июня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</w:t>
      </w:r>
      <w:r>
        <w:rPr>
          <w:rFonts w:ascii="Times New Roman" w:eastAsia="Times New Roman" w:hAnsi="Times New Roman" w:cs="Times New Roman"/>
          <w:sz w:val="25"/>
          <w:szCs w:val="25"/>
        </w:rPr>
        <w:t>го округа – Югры Думлер Г.П.</w:t>
      </w:r>
      <w:r>
        <w:rPr>
          <w:rFonts w:ascii="Times New Roman" w:eastAsia="Times New Roman" w:hAnsi="Times New Roman" w:cs="Times New Roman"/>
          <w:sz w:val="25"/>
          <w:szCs w:val="25"/>
        </w:rPr>
        <w:t>, находящ</w:t>
      </w:r>
      <w:r>
        <w:rPr>
          <w:rFonts w:ascii="Times New Roman" w:eastAsia="Times New Roman" w:hAnsi="Times New Roman" w:cs="Times New Roman"/>
          <w:sz w:val="25"/>
          <w:szCs w:val="25"/>
        </w:rPr>
        <w:t>ая</w:t>
      </w:r>
      <w:r>
        <w:rPr>
          <w:rFonts w:ascii="Times New Roman" w:eastAsia="Times New Roman" w:hAnsi="Times New Roman" w:cs="Times New Roman"/>
          <w:sz w:val="25"/>
          <w:szCs w:val="25"/>
        </w:rPr>
        <w:t>ся по адресу: ХМАО-Югра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г. Сургут, ул. Гагарина, д.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40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>, предусмотренном ч. 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ст.15.33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отношении: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Евсюковой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Ольги Ивановны, </w:t>
      </w:r>
      <w:r>
        <w:rPr>
          <w:rStyle w:val="cat-UserDefinedgrp-38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.01.2025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г. Сургут,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ул. </w:t>
      </w:r>
      <w:r>
        <w:rPr>
          <w:rFonts w:ascii="Times New Roman" w:eastAsia="Times New Roman" w:hAnsi="Times New Roman" w:cs="Times New Roman"/>
          <w:sz w:val="25"/>
          <w:szCs w:val="25"/>
        </w:rPr>
        <w:t>Энергостроителей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д. 5, офис 204, </w:t>
      </w:r>
      <w:r>
        <w:rPr>
          <w:rFonts w:ascii="Times New Roman" w:eastAsia="Times New Roman" w:hAnsi="Times New Roman" w:cs="Times New Roman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sz w:val="25"/>
          <w:szCs w:val="25"/>
        </w:rPr>
        <w:t>олжностн</w:t>
      </w:r>
      <w:r>
        <w:rPr>
          <w:rFonts w:ascii="Times New Roman" w:eastAsia="Times New Roman" w:hAnsi="Times New Roman" w:cs="Times New Roman"/>
          <w:sz w:val="25"/>
          <w:szCs w:val="25"/>
        </w:rPr>
        <w:t>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лицо – </w:t>
      </w:r>
      <w:r>
        <w:rPr>
          <w:rStyle w:val="cat-UserDefinedgrp-39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sz w:val="25"/>
          <w:szCs w:val="25"/>
        </w:rPr>
        <w:t>Евсюкова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О.И. </w:t>
      </w:r>
      <w:r>
        <w:rPr>
          <w:rFonts w:ascii="Times New Roman" w:eastAsia="Times New Roman" w:hAnsi="Times New Roman" w:cs="Times New Roman"/>
          <w:sz w:val="25"/>
          <w:szCs w:val="25"/>
        </w:rPr>
        <w:t>нарушил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срок предоставления страховщику сведений для назначения и выплаты пособия по обязательному социальному </w:t>
      </w:r>
      <w:r>
        <w:rPr>
          <w:rFonts w:ascii="Times New Roman" w:eastAsia="Times New Roman" w:hAnsi="Times New Roman" w:cs="Times New Roman"/>
          <w:sz w:val="25"/>
          <w:szCs w:val="25"/>
        </w:rPr>
        <w:t>страхованию на случай временной нетрудоспособности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направив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ответ на запрос в </w:t>
      </w:r>
      <w:r>
        <w:rPr>
          <w:rFonts w:ascii="Times New Roman" w:eastAsia="Times New Roman" w:hAnsi="Times New Roman" w:cs="Times New Roman"/>
          <w:sz w:val="25"/>
          <w:szCs w:val="25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 течение трех дней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то есть </w:t>
      </w:r>
      <w:r>
        <w:rPr>
          <w:rFonts w:ascii="Times New Roman" w:eastAsia="Times New Roman" w:hAnsi="Times New Roman" w:cs="Times New Roman"/>
          <w:sz w:val="25"/>
          <w:szCs w:val="25"/>
        </w:rPr>
        <w:t>до 15</w:t>
      </w:r>
      <w:r>
        <w:rPr>
          <w:rFonts w:ascii="Times New Roman" w:eastAsia="Times New Roman" w:hAnsi="Times New Roman" w:cs="Times New Roman"/>
          <w:sz w:val="25"/>
          <w:szCs w:val="25"/>
        </w:rPr>
        <w:t>.01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, предоставив ответ 23.01.2025 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Евсюкова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О.И.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извещенная о времени и месте рассмотрения дела надлежащим образом, а именно судебной повесткой, возвращенной с отметкой об истечении срока хранения, в судебное заседание не явилась, ходатайств об отложении рассмотрения дела не заявляла.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Евсюковой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О.И.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5"/>
          <w:szCs w:val="25"/>
        </w:rPr>
        <w:t>Евсюковой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О.И.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837523 от 21</w:t>
      </w:r>
      <w:r>
        <w:rPr>
          <w:rFonts w:ascii="Times New Roman" w:eastAsia="Times New Roman" w:hAnsi="Times New Roman" w:cs="Times New Roman"/>
          <w:sz w:val="25"/>
          <w:szCs w:val="25"/>
        </w:rPr>
        <w:t>.05.2025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приказа о приеме на работу № 186-лс от 18.11.2024;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процесса №314176614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-скриншотом программного обеспечения, подтверждающего дату поступления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сведений,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>ыписк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ЕГРЮЛ.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ч. 1, ч.2 ст. 19 Федерального закона от 24.07.1998 г. №125-ФЗ «Об обязательном социальном страховании от несчастных случаев на производстве и профессиональных заболеваний» страхователь несет ответственность за неисполнение или ненадлежащее исполнение возложенных на него настоящим Федеральным законом обязанностей по своевременной регистрации в качестве страхователя у страховщика, своевременной и полной уплате страховых взносов, своевременному представлению страховщику установленной отчетности, за своевременную выплату застрахованным отдельных видов обеспечения по страхованию в случаях, установленных настоящим Федеральным законом, а также за достоверность представляемых страховщику сведений, необходимых для назначения застрахованным обеспечения по страхованию.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Страховщик несет ответственность за осуществление обязательного социального страхования от несчастных случаев на производстве и профессиональных заболеваний, правильность и своевременность обеспечения по страхованию застрахованных и лиц, имеющих право на получение страховых выплат в соответствии с настоящим Федеральным законом.</w:t>
      </w: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ст. 26.18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Федерального закона от 24.07.1998 №125-</w:t>
      </w:r>
      <w:r>
        <w:rPr>
          <w:rFonts w:ascii="Times New Roman" w:eastAsia="Times New Roman" w:hAnsi="Times New Roman" w:cs="Times New Roman"/>
          <w:sz w:val="25"/>
          <w:szCs w:val="25"/>
        </w:rPr>
        <w:t>ФЗ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должностное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лицо территориального органа страховщика, проводящее проверку, вправе истребовать у проверяемого лица необходимые для проверки документы. Требование о представлении документов может быть передано руководителю организации (его уполномоченному представителю) или физическому лицу (его законному или уполномоченному представителю) лично под расписку, направлено по почте заказным письмом или передано в электронном виде по телекоммуникационным каналам связи. В случае направления указанного требования по почте заказным письмом оно считается полученным по истечении шести рабочих дней с даты отправления заказного письма.</w:t>
      </w: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Истребимые документы могут быть представлены в территориальный орган страховщика лично или через уполномоченного представителя, направлены по почте заказным письмом или переданы по телекоммуникационным каналам связи в форме электронных документов, подписанных уполномоченными на подписание таких документов лицами усиленной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квалифицированной электронной подписью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. Идентификация и аутентификация указанных лиц осуществляются с использованием единой системы идентификации и аутентификации.</w:t>
      </w: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Представление документов на бумажном носителе производится в виде заверенных проверяемым лицом копий. В случае, если </w:t>
      </w:r>
      <w:r>
        <w:rPr>
          <w:rFonts w:ascii="Times New Roman" w:eastAsia="Times New Roman" w:hAnsi="Times New Roman" w:cs="Times New Roman"/>
          <w:sz w:val="25"/>
          <w:szCs w:val="25"/>
        </w:rPr>
        <w:t>истребуемые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 страхователя документы составлены в электронном виде по установленным форматам, страхователь вправе направить их в территориальный орган страховщика в электронном виде по телекоммуникационным каналам связи. Форматы, порядок и условия направления требования о представлении документов, а также порядок и условия представления документов по требованию территориального органа страховщика в электронном виде по телекоммуникационным каналам связи устанавливаются страховщиком.</w:t>
      </w: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Документы, которые были истребованы в ходе проверки, представляются в течение трех рабочих дней со дня вручения соответствующего требования.</w:t>
      </w: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случае, если проверяемое лицо не имеет возможности представить </w:t>
      </w:r>
      <w:r>
        <w:rPr>
          <w:rFonts w:ascii="Times New Roman" w:eastAsia="Times New Roman" w:hAnsi="Times New Roman" w:cs="Times New Roman"/>
          <w:sz w:val="25"/>
          <w:szCs w:val="25"/>
        </w:rPr>
        <w:t>истребуемые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документы в течение трех рабочих дней, это лицо в течение одного рабочего дня, следующего за днем получения требования о представлении документов, письменно уведомляет проверяющих должностных лиц территориального органа страховщика о невозможности представления в установленные сроки документов с указанием причин, по которым </w:t>
      </w:r>
      <w:r>
        <w:rPr>
          <w:rFonts w:ascii="Times New Roman" w:eastAsia="Times New Roman" w:hAnsi="Times New Roman" w:cs="Times New Roman"/>
          <w:sz w:val="25"/>
          <w:szCs w:val="25"/>
        </w:rPr>
        <w:t>истребуемые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документы не могут быть представлены в установленные сроки, и о сроках, в течение которых проверяемое лицо может представить </w:t>
      </w:r>
      <w:r>
        <w:rPr>
          <w:rFonts w:ascii="Times New Roman" w:eastAsia="Times New Roman" w:hAnsi="Times New Roman" w:cs="Times New Roman"/>
          <w:sz w:val="25"/>
          <w:szCs w:val="25"/>
        </w:rPr>
        <w:t>истребуемые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документы. В течение двух рабочих дней со дня получения такого уведомления руководитель (заместитель руководителя) территориального органа страховщика вправе на основании этого уведомления продлить сроки представления документов или отказать в продлении указанных сроков, о чем выносится отдельное решение по форме, утверждаемой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>Вышеизложенные доказательства в своей совокупности относимы, допустимы, достоверны и свидетельствуют 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Евсюковой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О.И.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инкриминируемом административном правонарушении.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Документов, подтверждающих предоставление запрашиваемых сведений по требованию в материалах </w:t>
      </w:r>
      <w:r>
        <w:rPr>
          <w:rFonts w:ascii="Times New Roman" w:eastAsia="Times New Roman" w:hAnsi="Times New Roman" w:cs="Times New Roman"/>
          <w:sz w:val="25"/>
          <w:szCs w:val="25"/>
        </w:rPr>
        <w:t>дела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имеется.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Евсюковой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О.И.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судья квалифицирует по ч.4 ст.15.33 КоАП РФ - непредставление в соответствии с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</w:t>
      </w:r>
      <w:r>
        <w:rPr>
          <w:rFonts w:ascii="Times New Roman" w:eastAsia="Times New Roman" w:hAnsi="Times New Roman" w:cs="Times New Roman"/>
          <w:sz w:val="25"/>
          <w:szCs w:val="25"/>
        </w:rPr>
        <w:t>сти и в связи с материнством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наказание в соответствии со ст.4.2 КоАП РФ, суд не усматривает.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>Определяя вид и меру наказания, судья принимает во внимание тяжесть совершенного правонарушения, отсутствие отягчающего обстоятельства.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29.9 - 29.11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Евсюкову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Ольгу Ивановну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виновной в совершении административного правонарушения, предусмотренного ч. 4 ст. 15.33 КоАП РФ и подвергнуть наказанию в виде штрафа в размере 300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Оплату штрафа </w:t>
      </w:r>
      <w:r>
        <w:rPr>
          <w:rFonts w:ascii="Times New Roman" w:eastAsia="Times New Roman" w:hAnsi="Times New Roman" w:cs="Times New Roman"/>
          <w:sz w:val="25"/>
          <w:szCs w:val="25"/>
        </w:rPr>
        <w:t>производить номер счета получателя (номер казначейского счета) 03100643000000018700, номер счета банка получателя 40102810245370000007, ОСФР по ХМАО-Югре, ИНН 8601002078 КПП 860101001 БИК ТОФК 007162163 ОКТМО 71879000 КБК 7971 1601 2300 6000 2140, ЕКС 4010245370000007 получатель УФК по ХМАО-Югре (ОСФР по ХМАО-Югре л/счет 04874Ф8</w:t>
      </w:r>
      <w:r>
        <w:rPr>
          <w:rFonts w:ascii="Times New Roman" w:eastAsia="Times New Roman" w:hAnsi="Times New Roman" w:cs="Times New Roman"/>
          <w:sz w:val="25"/>
          <w:szCs w:val="25"/>
        </w:rPr>
        <w:t>7010), УИН: 79786002105250193073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квитанция пр</w:t>
      </w:r>
      <w:r>
        <w:rPr>
          <w:rFonts w:ascii="Times New Roman" w:eastAsia="Times New Roman" w:hAnsi="Times New Roman" w:cs="Times New Roman"/>
          <w:sz w:val="25"/>
          <w:szCs w:val="25"/>
        </w:rPr>
        <w:t>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 9 ул. Гагарина г. Сургута. 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</w:t>
      </w:r>
      <w:r>
        <w:rPr>
          <w:rFonts w:ascii="Times New Roman" w:eastAsia="Times New Roman" w:hAnsi="Times New Roman" w:cs="Times New Roman"/>
          <w:sz w:val="25"/>
          <w:szCs w:val="25"/>
        </w:rPr>
        <w:t>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ind w:right="4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ind w:right="4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</w:t>
      </w:r>
      <w:r>
        <w:rPr>
          <w:rFonts w:ascii="Times New Roman" w:eastAsia="Times New Roman" w:hAnsi="Times New Roman" w:cs="Times New Roman"/>
          <w:sz w:val="25"/>
          <w:szCs w:val="25"/>
        </w:rPr>
        <w:t>дьи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</w:t>
      </w:r>
      <w:r>
        <w:rPr>
          <w:rFonts w:ascii="Times New Roman" w:eastAsia="Times New Roman" w:hAnsi="Times New Roman" w:cs="Times New Roman"/>
          <w:sz w:val="25"/>
          <w:szCs w:val="25"/>
        </w:rPr>
        <w:t>участка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ind w:right="4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ind w:right="4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______________________ Г.П. Думлер</w:t>
      </w:r>
    </w:p>
    <w:p>
      <w:pPr>
        <w:spacing w:before="0" w:after="0"/>
        <w:ind w:right="4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25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</w:p>
    <w:p>
      <w:pPr>
        <w:spacing w:before="0" w:after="0"/>
        <w:ind w:right="4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окумент </w:t>
      </w:r>
      <w:r>
        <w:rPr>
          <w:rFonts w:ascii="Times New Roman" w:eastAsia="Times New Roman" w:hAnsi="Times New Roman" w:cs="Times New Roman"/>
          <w:sz w:val="25"/>
          <w:szCs w:val="25"/>
        </w:rPr>
        <w:t>находит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ся в деле № </w:t>
      </w:r>
      <w:r>
        <w:rPr>
          <w:rFonts w:ascii="Times New Roman" w:eastAsia="Times New Roman" w:hAnsi="Times New Roman" w:cs="Times New Roman"/>
          <w:sz w:val="25"/>
          <w:szCs w:val="25"/>
        </w:rPr>
        <w:t>5-1291-2614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right="43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0">
    <w:name w:val="cat-UserDefined grp-38 rplc-10"/>
    <w:basedOn w:val="DefaultParagraphFont"/>
  </w:style>
  <w:style w:type="character" w:customStyle="1" w:styleId="cat-UserDefinedgrp-39rplc-19">
    <w:name w:val="cat-UserDefined grp-39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84522.54" TargetMode="External" /><Relationship Id="rId5" Type="http://schemas.openxmlformats.org/officeDocument/2006/relationships/hyperlink" Target="garantF1://12051284.1010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